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REGULAMIN SZKOLNEGO KONKURSU PROFILAKTYCZNEGO</w:t>
        <w:br w:type="textWrapping"/>
        <w:t xml:space="preserve"> „Stop obojętności — start życzliwości!”</w:t>
      </w:r>
    </w:p>
    <w:p w:rsidR="00000000" w:rsidDel="00000000" w:rsidP="00000000" w:rsidRDefault="00000000" w:rsidRPr="00000000" w14:paraId="00000002">
      <w:pPr>
        <w:keepNext w:val="0"/>
        <w:keepLines w:val="0"/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Organizatorami konkursu są: Zespół ds. Pomocy Psychologiczno-Pedagogicznej w Szkole Podstawowej w Srokowie oraz Gminna Komisja Rozwiązywania Problemów Alkoholowych w Srokowie.</w:t>
      </w:r>
    </w:p>
    <w:p w:rsidR="00000000" w:rsidDel="00000000" w:rsidP="00000000" w:rsidRDefault="00000000" w:rsidRPr="00000000" w14:paraId="00000003">
      <w:pPr>
        <w:keepNext w:val="0"/>
        <w:keepLines w:val="0"/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Celem konkursu jest: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Promowanie reagowania w sytuacjach, w których dzieje się coś niewłaściwego.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Kształtowanie postaw odpowiedzialności, empatii i odwagi cywilnej.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Wzmacnianie kultury życzliwości i wzajemnego szacunku w społeczności szkolnej.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Rozwijanie kreatywności uczniów poprzez aktywną formę ekspresji.</w:t>
      </w:r>
    </w:p>
    <w:p w:rsidR="00000000" w:rsidDel="00000000" w:rsidP="00000000" w:rsidRDefault="00000000" w:rsidRPr="00000000" w14:paraId="00000008">
      <w:pPr>
        <w:keepNext w:val="0"/>
        <w:keepLines w:val="0"/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Konkurs skierowany jest do wszystkich uczniów szkoły podstawowej, w trzech kategoriach wiekowych: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Klasy I–III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Klasy IV–VI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Klasy VII–VIII</w:t>
      </w:r>
    </w:p>
    <w:p w:rsidR="00000000" w:rsidDel="00000000" w:rsidP="00000000" w:rsidRDefault="00000000" w:rsidRPr="00000000" w14:paraId="0000000C">
      <w:pPr>
        <w:keepNext w:val="0"/>
        <w:keepLines w:val="0"/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Uczniowie każdej grupy wiekowej wykonują prace w określonej formie: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Klasy I–III: praca plastyczna (rysunek) wykonana dowolną techniką na formacie minimum A4.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Klasy IV–VI: lapbook prezentujący temat przewodni konkursu.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Klasy VII–VIII: krótki film (maks. 2 minuty), przygotowany w dowolnej formie (np. reportaż, scenka, animacja).</w:t>
      </w:r>
    </w:p>
    <w:p w:rsidR="00000000" w:rsidDel="00000000" w:rsidP="00000000" w:rsidRDefault="00000000" w:rsidRPr="00000000" w14:paraId="00000010">
      <w:pPr>
        <w:keepNext w:val="0"/>
        <w:keepLines w:val="0"/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Zasady udziału: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Prace konkursowe wykonują całe klasy pod opieką wychowawcy.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Każda klasa może zgłosić trzy prace konkursowe odpowiednie do swojej kategorii.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Prace muszą być samodzielnym dziełem uczniów danej klasy.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Film musi być przekazany w formacie umożliwiającym odtworzenie na sprzęcie szkolnym (np. MP4).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Każda praca powinna zawierać metryczkę: klasa, imię i nazwisko wychowawcy.</w:t>
      </w:r>
    </w:p>
    <w:p w:rsidR="00000000" w:rsidDel="00000000" w:rsidP="00000000" w:rsidRDefault="00000000" w:rsidRPr="00000000" w14:paraId="00000016">
      <w:pPr>
        <w:keepNext w:val="0"/>
        <w:keepLines w:val="0"/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 Komisja konkursowa będzie oceniać: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Zgodność pracy z tematem konkursu.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Przekaz i walor profilaktyczny.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Kreatywność i oryginalność wykonania.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Estetykę, zaangażowanie i pracę zespołową (szczególnie w przypadku lapbooków i filmów).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Poprawność techniczną (w przypadku filmów — jakość dźwięku i obrazu).</w:t>
      </w:r>
    </w:p>
    <w:p w:rsidR="00000000" w:rsidDel="00000000" w:rsidP="00000000" w:rsidRDefault="00000000" w:rsidRPr="00000000" w14:paraId="0000001C">
      <w:pPr>
        <w:keepNext w:val="0"/>
        <w:keepLines w:val="0"/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 Wyniki i nagrody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Komisja wyłoni jedną zwycięską klasę w każdej z trzech kategorii wiekowych.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Zwycięskie klasy otrzymają cenne nagrody w postaci wyjazdu do kina oraz dyplomy.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Wybrane prace mogą zostać zaprezentowane na stronie internetowej szkoły, CUS lub podczas uroczystości szkolnych.</w:t>
      </w:r>
    </w:p>
    <w:p w:rsidR="00000000" w:rsidDel="00000000" w:rsidP="00000000" w:rsidRDefault="00000000" w:rsidRPr="00000000" w14:paraId="00000020">
      <w:pPr>
        <w:keepNext w:val="0"/>
        <w:keepLines w:val="0"/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 Terminy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Termin zgłaszania prac: do 6 lutego 2026 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Ogłoszenie wyników:13 lutego 2026 r.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Miejsce składania prac: gabinet psychologa, sala nr 24.</w:t>
      </w:r>
    </w:p>
    <w:p w:rsidR="00000000" w:rsidDel="00000000" w:rsidP="00000000" w:rsidRDefault="00000000" w:rsidRPr="00000000" w14:paraId="00000024">
      <w:pPr>
        <w:keepNext w:val="0"/>
        <w:keepLines w:val="0"/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 Postanowienia końcowe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Zgłoszenie pracy jest równoznaczne z akceptacją regulaminu.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Organizator zastrzega sobie prawo do publikacji zgłoszonych prac w celach promocyjnych idei konkursu.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 sprawach nieujętych w regulaminie decyduje organizator.</w:t>
      </w:r>
    </w:p>
    <w:p w:rsidR="00000000" w:rsidDel="00000000" w:rsidP="00000000" w:rsidRDefault="00000000" w:rsidRPr="00000000" w14:paraId="00000028">
      <w:pPr>
        <w:spacing w:after="0" w:before="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p w:rsidR="00000000" w:rsidDel="00000000" w:rsidP="00000000" w:rsidRDefault="00000000" w:rsidRPr="00000000" w14:paraId="00000029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